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B80AC" w14:textId="77777777" w:rsidR="00286249" w:rsidRPr="00FC3FA6" w:rsidRDefault="00286249" w:rsidP="00286249">
      <w:pPr>
        <w:pStyle w:val="NoSpacing"/>
        <w:spacing w:after="120"/>
        <w:jc w:val="center"/>
        <w:rPr>
          <w:rFonts w:cs="Times New Roman"/>
          <w:b/>
          <w:bCs/>
        </w:rPr>
      </w:pPr>
      <w:r w:rsidRPr="00FC3FA6">
        <w:rPr>
          <w:rFonts w:cs="Times New Roman"/>
          <w:b/>
          <w:bCs/>
        </w:rPr>
        <w:t xml:space="preserve">Sermon Notes </w:t>
      </w:r>
    </w:p>
    <w:p w14:paraId="18842725" w14:textId="6CB8CC70" w:rsidR="00286249" w:rsidRPr="00FC3FA6" w:rsidRDefault="00286249" w:rsidP="00286249">
      <w:pPr>
        <w:pStyle w:val="NoSpacing"/>
        <w:spacing w:after="120"/>
        <w:jc w:val="center"/>
        <w:rPr>
          <w:rFonts w:cs="Times New Roman"/>
          <w:b/>
          <w:bCs/>
        </w:rPr>
      </w:pPr>
      <w:r w:rsidRPr="00FC3FA6">
        <w:rPr>
          <w:rFonts w:cs="Times New Roman"/>
          <w:b/>
          <w:bCs/>
        </w:rPr>
        <w:t xml:space="preserve">Sunday, </w:t>
      </w:r>
      <w:r>
        <w:rPr>
          <w:rFonts w:cs="Times New Roman"/>
          <w:b/>
          <w:bCs/>
        </w:rPr>
        <w:t xml:space="preserve">June </w:t>
      </w:r>
      <w:r>
        <w:rPr>
          <w:rFonts w:cs="Times New Roman"/>
          <w:b/>
          <w:bCs/>
        </w:rPr>
        <w:t>28</w:t>
      </w:r>
      <w:r w:rsidRPr="00FC3FA6">
        <w:rPr>
          <w:rFonts w:cs="Times New Roman"/>
          <w:b/>
          <w:bCs/>
        </w:rPr>
        <w:t>, 2026</w:t>
      </w:r>
    </w:p>
    <w:p w14:paraId="732D6827" w14:textId="77777777" w:rsidR="00286249" w:rsidRDefault="00286249" w:rsidP="00286249">
      <w:pPr>
        <w:pStyle w:val="NoSpacing"/>
        <w:spacing w:after="120"/>
        <w:jc w:val="center"/>
        <w:rPr>
          <w:rFonts w:cs="Times New Roman"/>
          <w:b/>
          <w:bCs/>
          <w:i/>
          <w:iCs/>
        </w:rPr>
      </w:pPr>
      <w:bookmarkStart w:id="0" w:name="OLE_LINK16"/>
      <w:r>
        <w:rPr>
          <w:rFonts w:cs="Times New Roman"/>
          <w:b/>
          <w:bCs/>
          <w:i/>
          <w:iCs/>
        </w:rPr>
        <w:t>R &amp; R: Reformed and Reforming</w:t>
      </w:r>
      <w:bookmarkEnd w:id="0"/>
    </w:p>
    <w:p w14:paraId="7313852F" w14:textId="77777777" w:rsidR="00286249" w:rsidRDefault="00286249" w:rsidP="00286249">
      <w:pPr>
        <w:pStyle w:val="NoSpacing"/>
        <w:spacing w:after="120"/>
        <w:jc w:val="center"/>
        <w:rPr>
          <w:b/>
          <w:bCs/>
        </w:rPr>
      </w:pPr>
      <w:r w:rsidRPr="00286249">
        <w:rPr>
          <w:b/>
          <w:bCs/>
        </w:rPr>
        <w:t>John 1:1, 14, 18 &amp; Galatians 4:4–5</w:t>
      </w:r>
    </w:p>
    <w:p w14:paraId="3E8C37AC" w14:textId="33DE7A3E" w:rsidR="00286249" w:rsidRDefault="00286249" w:rsidP="00286249">
      <w:pPr>
        <w:pStyle w:val="NoSpacing"/>
        <w:spacing w:after="120"/>
        <w:jc w:val="center"/>
      </w:pPr>
      <w:r w:rsidRPr="00FC3FA6">
        <w:rPr>
          <w:rFonts w:cs="Times New Roman"/>
          <w:b/>
          <w:bCs/>
        </w:rPr>
        <w:t xml:space="preserve">by </w:t>
      </w:r>
      <w:r>
        <w:rPr>
          <w:rFonts w:cs="Times New Roman"/>
          <w:b/>
          <w:bCs/>
        </w:rPr>
        <w:t>Pastor</w:t>
      </w:r>
      <w:r>
        <w:rPr>
          <w:rFonts w:cs="Times New Roman"/>
          <w:b/>
          <w:bCs/>
        </w:rPr>
        <w:t xml:space="preserve"> </w:t>
      </w:r>
      <w:r>
        <w:rPr>
          <w:rFonts w:cs="Times New Roman"/>
          <w:b/>
          <w:bCs/>
        </w:rPr>
        <w:t>Bin Wang</w:t>
      </w:r>
    </w:p>
    <w:p w14:paraId="58160193" w14:textId="13DBE456" w:rsidR="002F2509" w:rsidRDefault="00000000" w:rsidP="002F2509">
      <w:pPr>
        <w:pStyle w:val="NoSpacing"/>
        <w:spacing w:after="120" w:line="259" w:lineRule="auto"/>
        <w:ind w:firstLine="432"/>
      </w:pPr>
      <w:r>
        <w:t xml:space="preserve">This message invites us to behold the mystery of the incarnation — not merely as a doctrine to affirm, but as the central event of </w:t>
      </w:r>
      <w:r w:rsidR="00351BAF">
        <w:t xml:space="preserve">both </w:t>
      </w:r>
      <w:r>
        <w:t>human history</w:t>
      </w:r>
      <w:r w:rsidR="00351BAF">
        <w:t xml:space="preserve"> and divine revelation</w:t>
      </w:r>
      <w:r>
        <w:rPr>
          <w:rFonts w:hint="eastAsia"/>
          <w:lang w:eastAsia="zh-CN"/>
        </w:rPr>
        <w:t>.</w:t>
      </w:r>
      <w:r>
        <w:t xml:space="preserve"> In the Prologue of John’s Gospel and Galatians 4:1-7, we see that the eternal Word became flesh, the invisible God made Himself known, and the Father sent His Son to redeem us and bring us into a fellowship of divine life. The incarnation is the “Agape Program” of God: the Atonement Mission in which the eternal Son crosses the infinite distance between Creator and creature, not merely to visit, but to redeem and to dwell.</w:t>
      </w:r>
      <w:r>
        <w:rPr>
          <w:rFonts w:hint="eastAsia"/>
        </w:rPr>
        <w:t xml:space="preserve"> </w:t>
      </w:r>
    </w:p>
    <w:p w14:paraId="329B9216" w14:textId="3985ABA1" w:rsidR="00C5273C" w:rsidRDefault="00000000" w:rsidP="002F2509">
      <w:pPr>
        <w:pStyle w:val="NoSpacing"/>
        <w:spacing w:after="120" w:line="259" w:lineRule="auto"/>
        <w:ind w:firstLine="432"/>
        <w:rPr>
          <w:lang w:eastAsia="zh-CN"/>
        </w:rPr>
      </w:pPr>
      <w:r>
        <w:t>These questions are meant to help us reflect on what it means that God did not love us from a distance — and what that calls us to as His people in the world today.</w:t>
      </w:r>
    </w:p>
    <w:p w14:paraId="15403681" w14:textId="77777777" w:rsidR="00C5273C" w:rsidRDefault="00000000">
      <w:pPr>
        <w:pStyle w:val="ListParagraph"/>
        <w:numPr>
          <w:ilvl w:val="0"/>
          <w:numId w:val="2"/>
        </w:numPr>
      </w:pPr>
      <w:r>
        <w:t>The sermon opened with astronaut Jim Irwin’s reflection that Jesus walking on the earth is more important than man walking on the moon. What did that contrast stir in you?</w:t>
      </w:r>
    </w:p>
    <w:p w14:paraId="5B77A48A" w14:textId="3BFAB2F1" w:rsidR="00C5273C" w:rsidRDefault="00000000">
      <w:pPr>
        <w:pStyle w:val="ListParagraph"/>
        <w:numPr>
          <w:ilvl w:val="0"/>
          <w:numId w:val="2"/>
        </w:numPr>
      </w:pPr>
      <w:r>
        <w:t>John 1:18 says that “no one has ever seen God,” but that the Son has made Him known. How does that shape your understanding of prayer, worship, or seeking God?</w:t>
      </w:r>
    </w:p>
    <w:p w14:paraId="17F02C62" w14:textId="4F639FEA" w:rsidR="00C5273C" w:rsidRDefault="00000000">
      <w:pPr>
        <w:pStyle w:val="ListParagraph"/>
        <w:numPr>
          <w:ilvl w:val="0"/>
          <w:numId w:val="2"/>
        </w:numPr>
      </w:pPr>
      <w:r>
        <w:t>Galatians 4:4–5 remind us that salvation is not merely as pardon but as homecoming — being brought into the Father’s house. How does the image of adoption change the way you think about your relationship with God?</w:t>
      </w:r>
    </w:p>
    <w:p w14:paraId="73E374CE" w14:textId="0D8A901B" w:rsidR="00C5273C" w:rsidRDefault="00000000">
      <w:pPr>
        <w:pStyle w:val="ListParagraph"/>
        <w:numPr>
          <w:ilvl w:val="0"/>
          <w:numId w:val="2"/>
        </w:numPr>
      </w:pPr>
      <w:r>
        <w:t>Athanasius wrote that “He became man so that we might become God” — meaning not that we become divine by nature, but that we are drawn into communion with the Father through Christ. How does that vision compare with how you have thought about salvation?</w:t>
      </w:r>
    </w:p>
    <w:p w14:paraId="703BEBDE" w14:textId="2AFBCC53" w:rsidR="00C5273C" w:rsidRDefault="00000000" w:rsidP="00E3056E">
      <w:pPr>
        <w:pStyle w:val="ListParagraph"/>
        <w:numPr>
          <w:ilvl w:val="0"/>
          <w:numId w:val="2"/>
        </w:numPr>
      </w:pPr>
      <w:r>
        <w:t xml:space="preserve">The sermon describes the incarnation as </w:t>
      </w:r>
      <w:r w:rsidR="00E3056E">
        <w:t xml:space="preserve">God’s “Agape Program” and </w:t>
      </w:r>
      <w:r>
        <w:t>“costly presence” — the Word did not love from a distance, but entered our world, our suffering, and our death. What would it look like for our church to live as a community shaped by that incarnational love — visibly present, embodied, and dwelling among those around us?</w:t>
      </w:r>
    </w:p>
    <w:p w14:paraId="4105E1F4" w14:textId="4249E391" w:rsidR="005571AE" w:rsidRDefault="005571AE" w:rsidP="002F2509">
      <w:pPr>
        <w:pStyle w:val="ListNumber"/>
        <w:numPr>
          <w:ilvl w:val="0"/>
          <w:numId w:val="0"/>
        </w:numPr>
        <w:spacing w:line="259" w:lineRule="auto"/>
        <w:ind w:left="720"/>
      </w:pPr>
    </w:p>
    <w:sectPr w:rsidR="005571AE">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D5C09DAA"/>
    <w:lvl w:ilvl="0">
      <w:start w:val="1"/>
      <w:numFmt w:val="decimal"/>
      <w:pStyle w:val="ListNumber"/>
      <w:lvlText w:val="%1."/>
      <w:lvlJc w:val="left"/>
      <w:pPr>
        <w:tabs>
          <w:tab w:val="num" w:pos="360"/>
        </w:tabs>
        <w:ind w:left="360" w:hanging="360"/>
      </w:pPr>
    </w:lvl>
  </w:abstractNum>
  <w:abstractNum w:abstractNumId="1" w15:restartNumberingAfterBreak="0">
    <w:nsid w:val="21027413"/>
    <w:multiLevelType w:val="hybridMultilevel"/>
    <w:tmpl w:val="9908711A"/>
    <w:lvl w:ilvl="0" w:tplc="6E0893B0">
      <w:start w:val="1"/>
      <w:numFmt w:val="bullet"/>
      <w:lvlText w:val="•"/>
      <w:lvlJc w:val="left"/>
      <w:pPr>
        <w:spacing w:after="160"/>
        <w:ind w:left="720" w:hanging="360"/>
      </w:pPr>
    </w:lvl>
    <w:lvl w:ilvl="1" w:tplc="4D9E35C6">
      <w:numFmt w:val="decimal"/>
      <w:lvlText w:val=""/>
      <w:lvlJc w:val="left"/>
    </w:lvl>
    <w:lvl w:ilvl="2" w:tplc="74A45398">
      <w:numFmt w:val="decimal"/>
      <w:lvlText w:val=""/>
      <w:lvlJc w:val="left"/>
    </w:lvl>
    <w:lvl w:ilvl="3" w:tplc="59E06CF6">
      <w:numFmt w:val="decimal"/>
      <w:lvlText w:val=""/>
      <w:lvlJc w:val="left"/>
    </w:lvl>
    <w:lvl w:ilvl="4" w:tplc="9A9A7332">
      <w:numFmt w:val="decimal"/>
      <w:lvlText w:val=""/>
      <w:lvlJc w:val="left"/>
    </w:lvl>
    <w:lvl w:ilvl="5" w:tplc="CFAA6274">
      <w:numFmt w:val="decimal"/>
      <w:lvlText w:val=""/>
      <w:lvlJc w:val="left"/>
    </w:lvl>
    <w:lvl w:ilvl="6" w:tplc="8D8A71E4">
      <w:numFmt w:val="decimal"/>
      <w:lvlText w:val=""/>
      <w:lvlJc w:val="left"/>
    </w:lvl>
    <w:lvl w:ilvl="7" w:tplc="AF4CA052">
      <w:numFmt w:val="decimal"/>
      <w:lvlText w:val=""/>
      <w:lvlJc w:val="left"/>
    </w:lvl>
    <w:lvl w:ilvl="8" w:tplc="11C2B0D8">
      <w:numFmt w:val="decimal"/>
      <w:lvlText w:val=""/>
      <w:lvlJc w:val="left"/>
    </w:lvl>
  </w:abstractNum>
  <w:abstractNum w:abstractNumId="2" w15:restartNumberingAfterBreak="0">
    <w:nsid w:val="427B1DD7"/>
    <w:multiLevelType w:val="hybridMultilevel"/>
    <w:tmpl w:val="FAECC89E"/>
    <w:lvl w:ilvl="0" w:tplc="E5FCB804">
      <w:start w:val="1"/>
      <w:numFmt w:val="bullet"/>
      <w:lvlText w:val="●"/>
      <w:lvlJc w:val="left"/>
      <w:pPr>
        <w:ind w:left="720" w:hanging="360"/>
      </w:pPr>
    </w:lvl>
    <w:lvl w:ilvl="1" w:tplc="03FE8582">
      <w:start w:val="1"/>
      <w:numFmt w:val="bullet"/>
      <w:lvlText w:val="○"/>
      <w:lvlJc w:val="left"/>
      <w:pPr>
        <w:ind w:left="1440" w:hanging="360"/>
      </w:pPr>
    </w:lvl>
    <w:lvl w:ilvl="2" w:tplc="3A98384C">
      <w:start w:val="1"/>
      <w:numFmt w:val="bullet"/>
      <w:lvlText w:val="■"/>
      <w:lvlJc w:val="left"/>
      <w:pPr>
        <w:ind w:left="2160" w:hanging="360"/>
      </w:pPr>
    </w:lvl>
    <w:lvl w:ilvl="3" w:tplc="37B81F6E">
      <w:start w:val="1"/>
      <w:numFmt w:val="bullet"/>
      <w:lvlText w:val="●"/>
      <w:lvlJc w:val="left"/>
      <w:pPr>
        <w:ind w:left="2880" w:hanging="360"/>
      </w:pPr>
    </w:lvl>
    <w:lvl w:ilvl="4" w:tplc="1E2AB69C">
      <w:start w:val="1"/>
      <w:numFmt w:val="bullet"/>
      <w:lvlText w:val="○"/>
      <w:lvlJc w:val="left"/>
      <w:pPr>
        <w:ind w:left="3600" w:hanging="360"/>
      </w:pPr>
    </w:lvl>
    <w:lvl w:ilvl="5" w:tplc="EDD22DA8">
      <w:start w:val="1"/>
      <w:numFmt w:val="bullet"/>
      <w:lvlText w:val="■"/>
      <w:lvlJc w:val="left"/>
      <w:pPr>
        <w:ind w:left="4320" w:hanging="360"/>
      </w:pPr>
    </w:lvl>
    <w:lvl w:ilvl="6" w:tplc="CCF8D8AE">
      <w:start w:val="1"/>
      <w:numFmt w:val="bullet"/>
      <w:lvlText w:val="●"/>
      <w:lvlJc w:val="left"/>
      <w:pPr>
        <w:ind w:left="5040" w:hanging="360"/>
      </w:pPr>
    </w:lvl>
    <w:lvl w:ilvl="7" w:tplc="48845524">
      <w:start w:val="1"/>
      <w:numFmt w:val="bullet"/>
      <w:lvlText w:val="●"/>
      <w:lvlJc w:val="left"/>
      <w:pPr>
        <w:ind w:left="5760" w:hanging="360"/>
      </w:pPr>
    </w:lvl>
    <w:lvl w:ilvl="8" w:tplc="C7466614">
      <w:start w:val="1"/>
      <w:numFmt w:val="bullet"/>
      <w:lvlText w:val="●"/>
      <w:lvlJc w:val="left"/>
      <w:pPr>
        <w:ind w:left="6480" w:hanging="360"/>
      </w:pPr>
    </w:lvl>
  </w:abstractNum>
  <w:num w:numId="1" w16cid:durableId="1648314318">
    <w:abstractNumId w:val="2"/>
    <w:lvlOverride w:ilvl="0">
      <w:startOverride w:val="1"/>
    </w:lvlOverride>
  </w:num>
  <w:num w:numId="2" w16cid:durableId="1137257865">
    <w:abstractNumId w:val="1"/>
    <w:lvlOverride w:ilvl="0">
      <w:startOverride w:val="1"/>
    </w:lvlOverride>
  </w:num>
  <w:num w:numId="3" w16cid:durableId="737440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73C"/>
    <w:rsid w:val="00020F1D"/>
    <w:rsid w:val="00220687"/>
    <w:rsid w:val="00286249"/>
    <w:rsid w:val="002B799A"/>
    <w:rsid w:val="002F2509"/>
    <w:rsid w:val="00351BAF"/>
    <w:rsid w:val="00410FF7"/>
    <w:rsid w:val="004833B9"/>
    <w:rsid w:val="005571AE"/>
    <w:rsid w:val="00770F58"/>
    <w:rsid w:val="00853F93"/>
    <w:rsid w:val="00A51E5E"/>
    <w:rsid w:val="00B648B8"/>
    <w:rsid w:val="00C5273C"/>
    <w:rsid w:val="00CB67F9"/>
    <w:rsid w:val="00DD1BB5"/>
    <w:rsid w:val="00E305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EBFF815"/>
  <w15:docId w15:val="{50BF97A5-52CE-5244-BA77-155260D38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ListNumber">
    <w:name w:val="List Number"/>
    <w:basedOn w:val="Normal"/>
    <w:uiPriority w:val="99"/>
    <w:unhideWhenUsed/>
    <w:rsid w:val="005571AE"/>
    <w:pPr>
      <w:numPr>
        <w:numId w:val="3"/>
      </w:numPr>
      <w:tabs>
        <w:tab w:val="clear" w:pos="360"/>
      </w:tabs>
      <w:spacing w:after="200" w:line="276" w:lineRule="auto"/>
      <w:ind w:left="0" w:firstLine="0"/>
      <w:contextualSpacing/>
    </w:pPr>
    <w:rPr>
      <w:rFonts w:eastAsia="Times New Roman" w:cstheme="minorBidi"/>
      <w:sz w:val="22"/>
      <w:szCs w:val="22"/>
      <w:lang w:eastAsia="en-US"/>
    </w:rPr>
  </w:style>
  <w:style w:type="paragraph" w:styleId="NoSpacing">
    <w:name w:val="No Spacing"/>
    <w:uiPriority w:val="1"/>
    <w:qFormat/>
    <w:rsid w:val="005571AE"/>
    <w:rPr>
      <w:rFonts w:eastAsia="Times New Roman"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302</Words>
  <Characters>1723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Eva Shaw</cp:lastModifiedBy>
  <cp:revision>2</cp:revision>
  <dcterms:created xsi:type="dcterms:W3CDTF">2026-06-24T20:12:00Z</dcterms:created>
  <dcterms:modified xsi:type="dcterms:W3CDTF">2026-06-24T20:12:00Z</dcterms:modified>
</cp:coreProperties>
</file>